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8705"/>
      </w:tblGrid>
      <w:tr w:rsidR="00240975" w:rsidRPr="00240975" w14:paraId="1862F3F7" w14:textId="77777777" w:rsidTr="00240975">
        <w:trPr>
          <w:tblCellSpacing w:w="0" w:type="dxa"/>
        </w:trPr>
        <w:tc>
          <w:tcPr>
            <w:tcW w:w="350" w:type="pct"/>
            <w:vAlign w:val="center"/>
            <w:hideMark/>
          </w:tcPr>
          <w:p w14:paraId="685EE8FC" w14:textId="77777777" w:rsidR="00240975" w:rsidRPr="00240975" w:rsidRDefault="00240975" w:rsidP="0024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pct"/>
            <w:vAlign w:val="center"/>
            <w:hideMark/>
          </w:tcPr>
          <w:tbl>
            <w:tblPr>
              <w:tblW w:w="48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57"/>
            </w:tblGrid>
            <w:tr w:rsidR="00240975" w:rsidRPr="00240975" w14:paraId="1E730341" w14:textId="77777777">
              <w:trPr>
                <w:trHeight w:val="4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1CF86C" w14:textId="548AC76F" w:rsidR="00240975" w:rsidRPr="00240975" w:rsidRDefault="00240975" w:rsidP="002409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09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2409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Interpretación</w:t>
                  </w:r>
                  <w:proofErr w:type="spellEnd"/>
                  <w:r w:rsidRPr="002409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Bilateral</w:t>
                  </w:r>
                </w:p>
              </w:tc>
            </w:tr>
            <w:tr w:rsidR="00240975" w:rsidRPr="00240975" w14:paraId="5858EB4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D509B0C" w14:textId="77777777" w:rsidR="00240975" w:rsidRPr="00240975" w:rsidRDefault="00240975" w:rsidP="002409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09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01991247">
                      <v:rect id="_x0000_i1025" style="width:0;height:1.5pt" o:hralign="center" o:hrstd="t" o:hr="t" fillcolor="#a0a0a0" stroked="f"/>
                    </w:pict>
                  </w:r>
                </w:p>
              </w:tc>
            </w:tr>
            <w:tr w:rsidR="00240975" w:rsidRPr="00240975" w14:paraId="74721F5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6480845" w14:textId="77777777" w:rsidR="00240975" w:rsidRPr="00240975" w:rsidRDefault="00240975" w:rsidP="002409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09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40975" w:rsidRPr="00240975" w14:paraId="3B194E7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38"/>
                    <w:gridCol w:w="2748"/>
                    <w:gridCol w:w="2755"/>
                  </w:tblGrid>
                  <w:tr w:rsidR="00240975" w:rsidRPr="00240975" w14:paraId="42B7E992" w14:textId="77777777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CCE3BB"/>
                        <w:vAlign w:val="center"/>
                        <w:hideMark/>
                      </w:tcPr>
                      <w:p w14:paraId="592982D4" w14:textId="77777777" w:rsidR="00240975" w:rsidRPr="00240975" w:rsidRDefault="00240975" w:rsidP="002409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24097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Nombre</w:t>
                        </w:r>
                        <w:proofErr w:type="spellEnd"/>
                        <w:r w:rsidRPr="0024097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de la </w:t>
                        </w:r>
                        <w:proofErr w:type="spellStart"/>
                        <w:r w:rsidRPr="0024097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asignatura</w:t>
                        </w:r>
                        <w:proofErr w:type="spellEnd"/>
                        <w:r w:rsidRPr="0024097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CCE3BB"/>
                        <w:tcMar>
                          <w:top w:w="15" w:type="dxa"/>
                          <w:left w:w="7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88CF5A1" w14:textId="77777777" w:rsidR="00240975" w:rsidRPr="00240975" w:rsidRDefault="00240975" w:rsidP="002409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2409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Interpretación</w:t>
                        </w:r>
                        <w:proofErr w:type="spellEnd"/>
                        <w:r w:rsidRPr="002409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bilateral</w:t>
                        </w:r>
                      </w:p>
                    </w:tc>
                  </w:tr>
                  <w:tr w:rsidR="00240975" w:rsidRPr="00240975" w14:paraId="68B4842F" w14:textId="77777777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CCE3BB"/>
                        <w:vAlign w:val="center"/>
                        <w:hideMark/>
                      </w:tcPr>
                      <w:p w14:paraId="248855D7" w14:textId="77777777" w:rsidR="00240975" w:rsidRPr="00240975" w:rsidRDefault="00240975" w:rsidP="002409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24097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Núm</w:t>
                        </w:r>
                        <w:proofErr w:type="spellEnd"/>
                        <w:r w:rsidRPr="0024097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. de </w:t>
                        </w:r>
                        <w:proofErr w:type="spellStart"/>
                        <w:r w:rsidRPr="0024097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créditos</w:t>
                        </w:r>
                        <w:proofErr w:type="spellEnd"/>
                        <w:r w:rsidRPr="0024097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CCE3BB"/>
                        <w:tcMar>
                          <w:top w:w="15" w:type="dxa"/>
                          <w:left w:w="7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D51DDBE" w14:textId="77777777" w:rsidR="00240975" w:rsidRPr="00240975" w:rsidRDefault="00240975" w:rsidP="002409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409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240975" w:rsidRPr="00240975" w14:paraId="0D16B673" w14:textId="77777777">
                    <w:trPr>
                      <w:tblCellSpacing w:w="7" w:type="dxa"/>
                    </w:trPr>
                    <w:tc>
                      <w:tcPr>
                        <w:tcW w:w="17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703FE7D2" w14:textId="77777777" w:rsidR="00240975" w:rsidRPr="00240975" w:rsidRDefault="00240975" w:rsidP="002409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24097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Contenidos</w:t>
                        </w:r>
                        <w:proofErr w:type="spellEnd"/>
                        <w:r w:rsidRPr="0024097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  <w:p w14:paraId="5EAD60F1" w14:textId="77777777" w:rsidR="00240975" w:rsidRPr="00240975" w:rsidRDefault="00240975" w:rsidP="00240975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2409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>Principios básicos de la interpretación bilateral.</w:t>
                        </w:r>
                      </w:p>
                      <w:p w14:paraId="3C6CEEEB" w14:textId="77777777" w:rsidR="00240975" w:rsidRPr="00240975" w:rsidRDefault="00240975" w:rsidP="00240975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2409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>La interpretación bilateral y TOASV.</w:t>
                        </w:r>
                      </w:p>
                      <w:p w14:paraId="3A168064" w14:textId="77777777" w:rsidR="00240975" w:rsidRPr="00240975" w:rsidRDefault="00240975" w:rsidP="00240975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2409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>Interpretación consecutiva en la interpretación bilateral.</w:t>
                        </w:r>
                      </w:p>
                      <w:p w14:paraId="0C486010" w14:textId="77777777" w:rsidR="00240975" w:rsidRPr="00240975" w:rsidRDefault="00240975" w:rsidP="00240975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2409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>Interpretación simultánea en la bilateral.</w:t>
                        </w:r>
                      </w:p>
                    </w:tc>
                    <w:tc>
                      <w:tcPr>
                        <w:tcW w:w="16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4F99F039" w14:textId="77777777" w:rsidR="00240975" w:rsidRPr="00240975" w:rsidRDefault="00240975" w:rsidP="002409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24097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Metodología</w:t>
                        </w:r>
                        <w:proofErr w:type="spellEnd"/>
                        <w:r w:rsidRPr="0024097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  <w:p w14:paraId="5FA18D34" w14:textId="77777777" w:rsidR="00240975" w:rsidRPr="00240975" w:rsidRDefault="00240975" w:rsidP="00240975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2409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 xml:space="preserve">Se analizan los fundamentos teóricos de la interpretación bilateral en contextos diversos y con documentos de diversa índole. Las prácticas se llevan a cabo en el laboratorio de interpretación utilizando el equipo especializado para </w:t>
                        </w:r>
                        <w:proofErr w:type="spellStart"/>
                        <w:r w:rsidRPr="002409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>reexpresar</w:t>
                        </w:r>
                        <w:proofErr w:type="spellEnd"/>
                        <w:r w:rsidRPr="002409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 xml:space="preserve"> textos orales. Se realizan diferentes tipos de prácticas incluyendo simuladas y reales para desarrollar destreza.</w:t>
                        </w:r>
                      </w:p>
                    </w:tc>
                    <w:tc>
                      <w:tcPr>
                        <w:tcW w:w="16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53B2DD34" w14:textId="77777777" w:rsidR="00240975" w:rsidRPr="00240975" w:rsidRDefault="00240975" w:rsidP="002409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24097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s-MX"/>
                          </w:rPr>
                          <w:t xml:space="preserve">Criterios y procedimientos de Evaluación: </w:t>
                        </w:r>
                      </w:p>
                      <w:p w14:paraId="0FDD0184" w14:textId="77777777" w:rsidR="00240975" w:rsidRPr="00240975" w:rsidRDefault="00240975" w:rsidP="00240975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2409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 xml:space="preserve">Valoración de las prácticas Presencia del intérprete. </w:t>
                        </w:r>
                      </w:p>
                      <w:p w14:paraId="2C8FCE77" w14:textId="77777777" w:rsidR="00240975" w:rsidRPr="00240975" w:rsidRDefault="00240975" w:rsidP="00240975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409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 xml:space="preserve">Oratoria pública: análisis y síntesis del discurso, memorización, reactivación léxica y semántica. </w:t>
                        </w:r>
                        <w:r w:rsidRPr="002409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proofErr w:type="gramStart"/>
                        <w:r w:rsidRPr="002409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voz</w:t>
                        </w:r>
                        <w:proofErr w:type="spellEnd"/>
                        <w:proofErr w:type="gramEnd"/>
                        <w:r w:rsidRPr="002409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2409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entonación</w:t>
                        </w:r>
                        <w:proofErr w:type="spellEnd"/>
                        <w:r w:rsidRPr="002409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2409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dicción</w:t>
                        </w:r>
                        <w:proofErr w:type="spellEnd"/>
                        <w:r w:rsidRPr="002409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2409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pronunciación</w:t>
                        </w:r>
                        <w:proofErr w:type="spellEnd"/>
                        <w:r w:rsidRPr="002409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2409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proyección</w:t>
                        </w:r>
                        <w:proofErr w:type="spellEnd"/>
                        <w:r w:rsidRPr="002409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2409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claridad</w:t>
                        </w:r>
                        <w:proofErr w:type="spellEnd"/>
                        <w:r w:rsidRPr="002409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y </w:t>
                        </w:r>
                        <w:proofErr w:type="spellStart"/>
                        <w:r w:rsidRPr="002409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volumen</w:t>
                        </w:r>
                        <w:proofErr w:type="spellEnd"/>
                        <w:r w:rsidRPr="002409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2409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fluidez</w:t>
                        </w:r>
                        <w:proofErr w:type="spellEnd"/>
                        <w:r w:rsidRPr="002409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).</w:t>
                        </w:r>
                      </w:p>
                      <w:p w14:paraId="23F076D6" w14:textId="77777777" w:rsidR="00240975" w:rsidRPr="00240975" w:rsidRDefault="00240975" w:rsidP="00240975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2409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>Registro, terminología, Apego al sentido.</w:t>
                        </w:r>
                      </w:p>
                      <w:p w14:paraId="5B0BADC8" w14:textId="77777777" w:rsidR="00240975" w:rsidRPr="00240975" w:rsidRDefault="00240975" w:rsidP="00240975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2409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Globalización</w:t>
                        </w:r>
                        <w:proofErr w:type="spellEnd"/>
                        <w:r w:rsidRPr="002409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vs </w:t>
                        </w:r>
                        <w:proofErr w:type="spellStart"/>
                        <w:r w:rsidRPr="002409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localización</w:t>
                        </w:r>
                        <w:proofErr w:type="spellEnd"/>
                        <w:r w:rsidRPr="002409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14:paraId="6A16BAC7" w14:textId="77777777" w:rsidR="00240975" w:rsidRPr="00240975" w:rsidRDefault="00240975" w:rsidP="00240975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2409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>Evaluación por parte del profesor.</w:t>
                        </w:r>
                      </w:p>
                      <w:p w14:paraId="05085E6E" w14:textId="77777777" w:rsidR="00240975" w:rsidRPr="00240975" w:rsidRDefault="00240975" w:rsidP="00240975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2409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Evaluación</w:t>
                        </w:r>
                        <w:proofErr w:type="spellEnd"/>
                        <w:r w:rsidRPr="002409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entre pares.</w:t>
                        </w:r>
                      </w:p>
                      <w:p w14:paraId="2D1B5849" w14:textId="77777777" w:rsidR="00240975" w:rsidRPr="00240975" w:rsidRDefault="00240975" w:rsidP="00240975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2409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>Autoevaluación siguiendo el aprendizaje reflexivo.</w:t>
                        </w:r>
                      </w:p>
                    </w:tc>
                  </w:tr>
                </w:tbl>
                <w:p w14:paraId="3B6209A8" w14:textId="77777777" w:rsidR="00240975" w:rsidRPr="00240975" w:rsidRDefault="00240975" w:rsidP="002409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</w:p>
              </w:tc>
            </w:tr>
            <w:tr w:rsidR="00240975" w:rsidRPr="00240975" w14:paraId="73B63C2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4E51728" w14:textId="77777777" w:rsidR="00240975" w:rsidRPr="00240975" w:rsidRDefault="00240975" w:rsidP="002409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2409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 </w:t>
                  </w:r>
                </w:p>
              </w:tc>
            </w:tr>
            <w:tr w:rsidR="00240975" w:rsidRPr="00240975" w14:paraId="48DF6AB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12DE60E" w14:textId="77777777" w:rsidR="00240975" w:rsidRPr="00240975" w:rsidRDefault="00240975" w:rsidP="002409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2409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 </w:t>
                  </w:r>
                </w:p>
              </w:tc>
            </w:tr>
            <w:tr w:rsidR="00240975" w:rsidRPr="00240975" w14:paraId="5FE8505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E0EFC0D" w14:textId="77777777" w:rsidR="00240975" w:rsidRPr="00240975" w:rsidRDefault="00240975" w:rsidP="002409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2409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 </w:t>
                  </w:r>
                </w:p>
              </w:tc>
            </w:tr>
            <w:tr w:rsidR="00240975" w:rsidRPr="00240975" w14:paraId="31A0A78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E5E2C35" w14:textId="77777777" w:rsidR="00240975" w:rsidRPr="00240975" w:rsidRDefault="00240975" w:rsidP="0024097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2409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MX"/>
                    </w:rPr>
                    <w:t xml:space="preserve">Bibliografía: </w:t>
                  </w:r>
                </w:p>
                <w:p w14:paraId="2DD2E5F7" w14:textId="77777777" w:rsidR="00240975" w:rsidRPr="00240975" w:rsidRDefault="00240975" w:rsidP="0024097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2409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 </w:t>
                  </w:r>
                </w:p>
                <w:p w14:paraId="0ECD0030" w14:textId="77777777" w:rsidR="00240975" w:rsidRPr="00240975" w:rsidRDefault="00240975" w:rsidP="00240975">
                  <w:pPr>
                    <w:spacing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09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Abuin</w:t>
                  </w:r>
                  <w:proofErr w:type="spellEnd"/>
                  <w:r w:rsidRPr="002409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, G. Martha (2007) El proceso de interpretación consecutiva. </w:t>
                  </w:r>
                  <w:r w:rsidRPr="002409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Madrid: </w:t>
                  </w:r>
                  <w:proofErr w:type="spellStart"/>
                  <w:r w:rsidRPr="002409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Comares</w:t>
                  </w:r>
                  <w:proofErr w:type="spellEnd"/>
                  <w:r w:rsidRPr="002409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14:paraId="698CE18A" w14:textId="77777777" w:rsidR="00240975" w:rsidRPr="00240975" w:rsidRDefault="00240975" w:rsidP="0024097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09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  <w:p w14:paraId="5CB55C7F" w14:textId="77777777" w:rsidR="00240975" w:rsidRPr="00240975" w:rsidRDefault="00240975" w:rsidP="0024097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2409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Baer, </w:t>
                  </w:r>
                  <w:proofErr w:type="spellStart"/>
                  <w:proofErr w:type="gramStart"/>
                  <w:r w:rsidRPr="002409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B.Jones</w:t>
                  </w:r>
                  <w:proofErr w:type="spellEnd"/>
                  <w:proofErr w:type="gramEnd"/>
                  <w:r w:rsidRPr="002409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(ed) (2009) Translation and Interpreting Studies. </w:t>
                  </w:r>
                  <w:proofErr w:type="spellStart"/>
                  <w:r w:rsidRPr="002409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Amsterdam</w:t>
                  </w:r>
                  <w:proofErr w:type="spellEnd"/>
                  <w:r w:rsidRPr="002409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: John Benjamins. </w:t>
                  </w:r>
                </w:p>
                <w:p w14:paraId="34AA6D86" w14:textId="77777777" w:rsidR="00240975" w:rsidRPr="00240975" w:rsidRDefault="00240975" w:rsidP="0024097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2409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 </w:t>
                  </w:r>
                </w:p>
                <w:p w14:paraId="09386B0D" w14:textId="77777777" w:rsidR="00240975" w:rsidRPr="00240975" w:rsidRDefault="00240975" w:rsidP="0024097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2409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Collados, A., </w:t>
                  </w:r>
                  <w:proofErr w:type="spellStart"/>
                  <w:r w:rsidRPr="002409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Fernandez</w:t>
                  </w:r>
                  <w:proofErr w:type="spellEnd"/>
                  <w:r w:rsidRPr="002409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, M.M. (</w:t>
                  </w:r>
                  <w:proofErr w:type="spellStart"/>
                  <w:r w:rsidRPr="002409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Coords</w:t>
                  </w:r>
                  <w:proofErr w:type="spellEnd"/>
                  <w:r w:rsidRPr="002409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) (2002) Manual de Interpretación Bilateral. Granada: Comares. </w:t>
                  </w:r>
                </w:p>
                <w:p w14:paraId="546F7C22" w14:textId="77777777" w:rsidR="00240975" w:rsidRPr="00240975" w:rsidRDefault="00240975" w:rsidP="0024097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2409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 </w:t>
                  </w:r>
                </w:p>
                <w:p w14:paraId="53F9F6D9" w14:textId="77777777" w:rsidR="00240975" w:rsidRPr="00240975" w:rsidRDefault="00240975" w:rsidP="0024097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09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Jiménez A. (2012) Primeros pasos hacia la interpretación inglés-español. </w:t>
                  </w:r>
                  <w:proofErr w:type="spellStart"/>
                  <w:r w:rsidRPr="002409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Castellón</w:t>
                  </w:r>
                  <w:proofErr w:type="spellEnd"/>
                  <w:r w:rsidRPr="002409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2409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Universitat</w:t>
                  </w:r>
                  <w:proofErr w:type="spellEnd"/>
                  <w:r w:rsidRPr="002409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09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Jaume</w:t>
                  </w:r>
                  <w:proofErr w:type="spellEnd"/>
                  <w:r w:rsidRPr="002409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14:paraId="377FBC26" w14:textId="77777777" w:rsidR="00240975" w:rsidRPr="00240975" w:rsidRDefault="00240975" w:rsidP="0024097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09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3A61C510" w14:textId="77777777" w:rsidR="00240975" w:rsidRPr="00240975" w:rsidRDefault="00240975" w:rsidP="0024097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proofErr w:type="spellStart"/>
                  <w:r w:rsidRPr="002409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Mikkelson</w:t>
                  </w:r>
                  <w:proofErr w:type="spellEnd"/>
                  <w:r w:rsidRPr="002409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H. (1998) Consecutive Interpreting Theory and Consecutive Note Taking. </w:t>
                  </w:r>
                  <w:r w:rsidRPr="002409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Acebo. </w:t>
                  </w:r>
                </w:p>
                <w:p w14:paraId="53D1C6AF" w14:textId="77777777" w:rsidR="00240975" w:rsidRPr="00240975" w:rsidRDefault="00240975" w:rsidP="0024097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2409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 </w:t>
                  </w:r>
                </w:p>
                <w:p w14:paraId="31C0198B" w14:textId="77777777" w:rsidR="00240975" w:rsidRPr="00240975" w:rsidRDefault="00240975" w:rsidP="00240975">
                  <w:pPr>
                    <w:spacing w:before="100" w:beforeAutospacing="1" w:after="1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09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Rozan J-F. (2007) La toma de notas en la interpretación consecutiva. </w:t>
                  </w:r>
                  <w:r w:rsidRPr="002409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Universidad del </w:t>
                  </w:r>
                  <w:proofErr w:type="spellStart"/>
                  <w:r w:rsidRPr="002409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Pais</w:t>
                  </w:r>
                  <w:proofErr w:type="spellEnd"/>
                  <w:r w:rsidRPr="002409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Vasco. </w:t>
                  </w:r>
                </w:p>
              </w:tc>
            </w:tr>
          </w:tbl>
          <w:p w14:paraId="7B481BE4" w14:textId="77777777" w:rsidR="00240975" w:rsidRPr="00240975" w:rsidRDefault="00240975" w:rsidP="0024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EC7E9DE" w14:textId="77777777" w:rsidR="00B92A49" w:rsidRDefault="00B92A49"/>
    <w:sectPr w:rsidR="00B92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53B6A"/>
    <w:multiLevelType w:val="multilevel"/>
    <w:tmpl w:val="2914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A75191"/>
    <w:multiLevelType w:val="multilevel"/>
    <w:tmpl w:val="F798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DC4F03"/>
    <w:multiLevelType w:val="multilevel"/>
    <w:tmpl w:val="F238D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75"/>
    <w:rsid w:val="00240975"/>
    <w:rsid w:val="00B9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EE7B3"/>
  <w15:chartTrackingRefBased/>
  <w15:docId w15:val="{799D9724-F66E-4187-B51A-44B560C5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0975"/>
    <w:rPr>
      <w:b/>
      <w:bCs/>
    </w:rPr>
  </w:style>
  <w:style w:type="character" w:customStyle="1" w:styleId="style41">
    <w:name w:val="style41"/>
    <w:basedOn w:val="DefaultParagraphFont"/>
    <w:rsid w:val="00240975"/>
  </w:style>
  <w:style w:type="paragraph" w:customStyle="1" w:styleId="style411">
    <w:name w:val="style411"/>
    <w:basedOn w:val="Normal"/>
    <w:rsid w:val="0024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Normal"/>
    <w:rsid w:val="0024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12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 .</dc:creator>
  <cp:keywords/>
  <dc:description/>
  <cp:lastModifiedBy>β .</cp:lastModifiedBy>
  <cp:revision>1</cp:revision>
  <dcterms:created xsi:type="dcterms:W3CDTF">2022-08-16T22:53:00Z</dcterms:created>
  <dcterms:modified xsi:type="dcterms:W3CDTF">2022-08-16T22:54:00Z</dcterms:modified>
</cp:coreProperties>
</file>