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705"/>
      </w:tblGrid>
      <w:tr w:rsidR="00AA32B8" w:rsidRPr="00AA32B8" w14:paraId="6D6A636F" w14:textId="77777777" w:rsidTr="00AA32B8">
        <w:trPr>
          <w:tblCellSpacing w:w="0" w:type="dxa"/>
        </w:trPr>
        <w:tc>
          <w:tcPr>
            <w:tcW w:w="350" w:type="pct"/>
            <w:vAlign w:val="center"/>
            <w:hideMark/>
          </w:tcPr>
          <w:p w14:paraId="595E5C33" w14:textId="77777777" w:rsidR="00AA32B8" w:rsidRPr="00AA32B8" w:rsidRDefault="00AA32B8" w:rsidP="00AA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vAlign w:val="center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</w:tblGrid>
            <w:tr w:rsidR="00AA32B8" w:rsidRPr="00AA32B8" w14:paraId="758676D1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03EC21" w14:textId="19398103" w:rsidR="00AA32B8" w:rsidRPr="00AA32B8" w:rsidRDefault="00AA32B8" w:rsidP="00AA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Interpretación en el Contexto Jurídico</w:t>
                  </w:r>
                </w:p>
              </w:tc>
            </w:tr>
            <w:tr w:rsidR="00AA32B8" w:rsidRPr="00AA32B8" w14:paraId="2178D13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891F0B" w14:textId="77777777" w:rsidR="00AA32B8" w:rsidRPr="00AA32B8" w:rsidRDefault="00AA32B8" w:rsidP="00AA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1B9C61BD"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AA32B8" w:rsidRPr="00AA32B8" w14:paraId="05F6EFE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FF4496" w14:textId="77777777" w:rsidR="00AA32B8" w:rsidRPr="00AA32B8" w:rsidRDefault="00AA32B8" w:rsidP="00AA3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A32B8" w:rsidRPr="00AA32B8" w14:paraId="4727FDD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  <w:gridCol w:w="2735"/>
                    <w:gridCol w:w="2781"/>
                  </w:tblGrid>
                  <w:tr w:rsidR="00AA32B8" w:rsidRPr="00AA32B8" w14:paraId="1963AB3C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6D5E60B5" w14:textId="77777777" w:rsidR="00AA32B8" w:rsidRPr="00AA32B8" w:rsidRDefault="00AA32B8" w:rsidP="00AA32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A32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Nombre</w:t>
                        </w:r>
                        <w:proofErr w:type="spellEnd"/>
                        <w:r w:rsidRPr="00AA32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de la </w:t>
                        </w:r>
                        <w:proofErr w:type="spellStart"/>
                        <w:r w:rsidRPr="00AA32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asignatura</w:t>
                        </w:r>
                        <w:proofErr w:type="spellEnd"/>
                        <w:r w:rsidRPr="00AA32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8B10041" w14:textId="77777777" w:rsidR="00AA32B8" w:rsidRPr="00AA32B8" w:rsidRDefault="00AA32B8" w:rsidP="00AA32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AA3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La traducción aplicada al contexto legal </w:t>
                        </w:r>
                      </w:p>
                    </w:tc>
                  </w:tr>
                  <w:tr w:rsidR="00AA32B8" w:rsidRPr="00AA32B8" w14:paraId="4EC08665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1FACECAC" w14:textId="77777777" w:rsidR="00AA32B8" w:rsidRPr="00AA32B8" w:rsidRDefault="00AA32B8" w:rsidP="00AA32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A32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Núm</w:t>
                        </w:r>
                        <w:proofErr w:type="spellEnd"/>
                        <w:r w:rsidRPr="00AA32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de </w:t>
                        </w:r>
                        <w:proofErr w:type="spellStart"/>
                        <w:r w:rsidRPr="00AA32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créditos</w:t>
                        </w:r>
                        <w:proofErr w:type="spellEnd"/>
                        <w:r w:rsidRPr="00AA32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8004E16" w14:textId="77777777" w:rsidR="00AA32B8" w:rsidRPr="00AA32B8" w:rsidRDefault="00AA32B8" w:rsidP="00AA32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A3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A32B8" w:rsidRPr="00AA32B8" w14:paraId="3960D385" w14:textId="77777777">
                    <w:trPr>
                      <w:tblCellSpacing w:w="7" w:type="dxa"/>
                    </w:trPr>
                    <w:tc>
                      <w:tcPr>
                        <w:tcW w:w="17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AF0B9D1" w14:textId="77777777" w:rsidR="00AA32B8" w:rsidRPr="00AA32B8" w:rsidRDefault="00AA32B8" w:rsidP="00AA32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A32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Contenidos</w:t>
                        </w:r>
                        <w:proofErr w:type="spellEnd"/>
                        <w:r w:rsidRPr="00AA32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10155AB3" w14:textId="77777777" w:rsidR="00AA32B8" w:rsidRPr="00AA32B8" w:rsidRDefault="00AA32B8" w:rsidP="00AA32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A3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La </w:t>
                        </w:r>
                        <w:proofErr w:type="spellStart"/>
                        <w:r w:rsidRPr="00AA3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interpretación</w:t>
                        </w:r>
                        <w:proofErr w:type="spellEnd"/>
                        <w:r w:rsidRPr="00AA3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A3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jurídica</w:t>
                        </w:r>
                        <w:proofErr w:type="spellEnd"/>
                        <w:r w:rsidRPr="00AA3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1E453B5A" w14:textId="77777777" w:rsidR="00AA32B8" w:rsidRPr="00AA32B8" w:rsidRDefault="00AA32B8" w:rsidP="00AA32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AA3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El lenguaje jurídico y la responsabilidad del intérprete. </w:t>
                        </w:r>
                      </w:p>
                      <w:p w14:paraId="6102B99E" w14:textId="77777777" w:rsidR="00AA32B8" w:rsidRPr="00AA32B8" w:rsidRDefault="00AA32B8" w:rsidP="00AA32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AA3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La interpretación consecutiva en el ámbito jurídico.</w:t>
                        </w:r>
                      </w:p>
                      <w:p w14:paraId="4097DF01" w14:textId="77777777" w:rsidR="00AA32B8" w:rsidRPr="00AA32B8" w:rsidRDefault="00AA32B8" w:rsidP="00AA32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AA3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Interpretación oral a simple vista.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D5305D4" w14:textId="77777777" w:rsidR="00AA32B8" w:rsidRPr="00AA32B8" w:rsidRDefault="00AA32B8" w:rsidP="00AA32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AA32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MX"/>
                          </w:rPr>
                          <w:t>Metodología:</w:t>
                        </w:r>
                      </w:p>
                      <w:p w14:paraId="15134F0A" w14:textId="77777777" w:rsidR="00AA32B8" w:rsidRPr="00AA32B8" w:rsidRDefault="00AA32B8" w:rsidP="00AA32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AA3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Se establecerán análisis de los temas principales, después los alumnos, de forma individual o en pares, realizarán prácticas lo más semejantes a las situaciones reales en los ámbitos jurídicos. Las prácticas variaran entre los diversos tipos de interpretación, así como en temas para la utilización de lenguaje especializado, lenguaje general y caló.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20CBEEE1" w14:textId="77777777" w:rsidR="00AA32B8" w:rsidRPr="00AA32B8" w:rsidRDefault="00AA32B8" w:rsidP="00AA32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AA32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MX"/>
                          </w:rPr>
                          <w:t xml:space="preserve">Criterios y procedimientos de Evaluación: </w:t>
                        </w:r>
                      </w:p>
                      <w:tbl>
                        <w:tblPr>
                          <w:tblW w:w="27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44"/>
                          <w:gridCol w:w="656"/>
                        </w:tblGrid>
                        <w:tr w:rsidR="00AA32B8" w:rsidRPr="00AA32B8" w14:paraId="40E341DF" w14:textId="77777777">
                          <w:trPr>
                            <w:tblCellSpacing w:w="15" w:type="dxa"/>
                          </w:trPr>
                          <w:tc>
                            <w:tcPr>
                              <w:tcW w:w="1830" w:type="dxa"/>
                              <w:vAlign w:val="center"/>
                              <w:hideMark/>
                            </w:tcPr>
                            <w:p w14:paraId="4A97E2B6" w14:textId="77777777" w:rsidR="00AA32B8" w:rsidRPr="00AA32B8" w:rsidRDefault="00AA32B8" w:rsidP="00AA32B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AA32B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 xml:space="preserve">Exámenes para evaluar conocimiento teórico. </w:t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center"/>
                              <w:hideMark/>
                            </w:tcPr>
                            <w:p w14:paraId="3FE14A11" w14:textId="77777777" w:rsidR="00AA32B8" w:rsidRPr="00AA32B8" w:rsidRDefault="00AA32B8" w:rsidP="00AA32B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A32B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30%</w:t>
                              </w:r>
                            </w:p>
                          </w:tc>
                        </w:tr>
                        <w:tr w:rsidR="00AA32B8" w:rsidRPr="00AA32B8" w14:paraId="27BB130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62DDBA" w14:textId="77777777" w:rsidR="00AA32B8" w:rsidRPr="00AA32B8" w:rsidRDefault="00AA32B8" w:rsidP="00AA32B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AA32B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>Practica donde demuestres desarrollo de habilidades apoyada en el conocimiento teórico.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0E120FC" w14:textId="77777777" w:rsidR="00AA32B8" w:rsidRPr="00AA32B8" w:rsidRDefault="00AA32B8" w:rsidP="00AA32B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A32B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70%</w:t>
                              </w:r>
                            </w:p>
                          </w:tc>
                        </w:tr>
                        <w:tr w:rsidR="00AA32B8" w:rsidRPr="00AA32B8" w14:paraId="59F6C3F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ED6B9B5" w14:textId="77777777" w:rsidR="00AA32B8" w:rsidRPr="00AA32B8" w:rsidRDefault="00AA32B8" w:rsidP="00AA32B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A32B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1E9F2262" w14:textId="77777777" w:rsidR="00AA32B8" w:rsidRPr="00AA32B8" w:rsidRDefault="00AA32B8" w:rsidP="00AA32B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A32B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100%</w:t>
                              </w:r>
                            </w:p>
                          </w:tc>
                        </w:tr>
                      </w:tbl>
                      <w:p w14:paraId="6AC8EE0A" w14:textId="77777777" w:rsidR="00AA32B8" w:rsidRPr="00AA32B8" w:rsidRDefault="00AA32B8" w:rsidP="00AA32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A3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529F5FB8" w14:textId="77777777" w:rsidR="00AA32B8" w:rsidRPr="00AA32B8" w:rsidRDefault="00AA32B8" w:rsidP="00AA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32B8" w:rsidRPr="00AA32B8" w14:paraId="58B11D9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4225CD" w14:textId="77777777" w:rsidR="00AA32B8" w:rsidRPr="00AA32B8" w:rsidRDefault="00AA32B8" w:rsidP="00AA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A32B8" w:rsidRPr="00AA32B8" w14:paraId="637D664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C9D858" w14:textId="77777777" w:rsidR="00AA32B8" w:rsidRPr="00AA32B8" w:rsidRDefault="00AA32B8" w:rsidP="00AA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A32B8" w:rsidRPr="00AA32B8" w14:paraId="69B47D8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CAC355" w14:textId="77777777" w:rsidR="00AA32B8" w:rsidRPr="00AA32B8" w:rsidRDefault="00AA32B8" w:rsidP="00AA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A32B8" w:rsidRPr="00AA32B8" w14:paraId="335B7A6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40823A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MX"/>
                    </w:rPr>
                    <w:t xml:space="preserve">Bibliografía: </w:t>
                  </w:r>
                </w:p>
                <w:p w14:paraId="61D0D145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22F93AFB" w14:textId="77777777" w:rsidR="00AA32B8" w:rsidRPr="00AA32B8" w:rsidRDefault="00AA32B8" w:rsidP="00AA32B8">
                  <w:pPr>
                    <w:spacing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Alcaraz Varó, E (1994). El Inglés Jurídico: textos y documentos. Editorial Ariel, S. A., Barcelona. </w:t>
                  </w:r>
                </w:p>
                <w:p w14:paraId="4E586CC6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3151CD9C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Alcaraz Varó, E. y Hughes, B. (2002). El Español Jurídico. Editorial Ariel, S. A., Barcelona. </w:t>
                  </w:r>
                </w:p>
                <w:p w14:paraId="2A499FCE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65847C46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Bell, R. (1991). Translation and Translating: Theory and Practice. Longman, </w:t>
                  </w: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Londres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26A06C7D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736EAFD4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Black, H.C. (1983) Black’s Law Dictionary. West Publishing Co. </w:t>
                  </w: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St. Paul, </w:t>
                  </w: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Minn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</w:t>
                  </w:r>
                </w:p>
                <w:p w14:paraId="785C4F99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lastRenderedPageBreak/>
                    <w:t> </w:t>
                  </w:r>
                </w:p>
                <w:p w14:paraId="08669CE4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Brendan de </w:t>
                  </w: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Bordons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proofErr w:type="gram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O”Mongain</w:t>
                  </w:r>
                  <w:proofErr w:type="spellEnd"/>
                  <w:proofErr w:type="gram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y Amparo Jiménez </w:t>
                  </w: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Ivars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. La Enseñanza de la Interpretación, en Hurtado </w:t>
                  </w: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Albir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, Amparo (</w:t>
                  </w: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eds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) (1996) La Enseñanza de la Traducción. Castelló de la Plana: </w:t>
                  </w: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Universitat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Jaume I </w:t>
                  </w:r>
                </w:p>
                <w:p w14:paraId="639D977D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2FC98D3F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California </w:t>
                  </w: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Court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Interpreters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Association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(2019) </w:t>
                  </w:r>
                  <w:hyperlink r:id="rId5" w:tgtFrame="_blank" w:history="1">
                    <w:r w:rsidRPr="00AA32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s-MX"/>
                      </w:rPr>
                      <w:t>http://www.courts.ca.gov/</w:t>
                    </w:r>
                  </w:hyperlink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. </w:t>
                  </w:r>
                </w:p>
                <w:p w14:paraId="623C86DF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470F02CF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Collados </w:t>
                  </w: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Aís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Ángela, Ma. Manuela Fernández Sánchez (2001) Manual de Interpretación Bilateral. Granada: Editorial Comares </w:t>
                  </w:r>
                </w:p>
                <w:p w14:paraId="25EBAB53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5D1846BF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Hurtado </w:t>
                  </w: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Albir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Amparo (2014) Traducción y Traductología. Introducción a la Traductología. </w:t>
                  </w: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Madrid: </w:t>
                  </w: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Cátedra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75F050D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63517A45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Gentzler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E. (2001). Contemporary Translation Theories. Multilingual Matters Ltd. </w:t>
                  </w: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Inglaterra.</w:t>
                  </w:r>
                </w:p>
                <w:p w14:paraId="47CC8BE6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0D1FC070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Zamora, F., Rodríguez, J. L., Verónica (</w:t>
                  </w: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eds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) (2015) Enciclopedia de </w:t>
                  </w:r>
                  <w:proofErr w:type="spellStart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Filosofia</w:t>
                  </w:r>
                  <w:proofErr w:type="spellEnd"/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y Teoría del Derecho. México: UNAM </w:t>
                  </w:r>
                </w:p>
                <w:p w14:paraId="16263FEA" w14:textId="77777777" w:rsidR="00AA32B8" w:rsidRPr="00AA32B8" w:rsidRDefault="00AA32B8" w:rsidP="00AA32B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546EA276" w14:textId="77777777" w:rsidR="00AA32B8" w:rsidRPr="00AA32B8" w:rsidRDefault="00AA32B8" w:rsidP="00AA32B8">
                  <w:pPr>
                    <w:spacing w:before="100" w:beforeAutospacing="1"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AA3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La interpretación Jurídica (2015) </w:t>
                  </w:r>
                  <w:hyperlink r:id="rId6" w:tgtFrame="_blank" w:history="1">
                    <w:r w:rsidRPr="00AA32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s-MX"/>
                      </w:rPr>
                      <w:t xml:space="preserve">https://archivos.juridicas.unam.mx/www/bjv/libros/8/3796/17.pdf </w:t>
                    </w:r>
                  </w:hyperlink>
                </w:p>
              </w:tc>
            </w:tr>
          </w:tbl>
          <w:p w14:paraId="5772E28F" w14:textId="77777777" w:rsidR="00AA32B8" w:rsidRPr="00AA32B8" w:rsidRDefault="00AA32B8" w:rsidP="00AA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6B58816F" w14:textId="77777777" w:rsidR="00B92A49" w:rsidRPr="00AA32B8" w:rsidRDefault="00B92A49">
      <w:pPr>
        <w:rPr>
          <w:lang w:val="es-MX"/>
        </w:rPr>
      </w:pPr>
    </w:p>
    <w:sectPr w:rsidR="00B92A49" w:rsidRPr="00AA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197"/>
    <w:multiLevelType w:val="multilevel"/>
    <w:tmpl w:val="F538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B8"/>
    <w:rsid w:val="00AA32B8"/>
    <w:rsid w:val="00B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B896"/>
  <w15:chartTrackingRefBased/>
  <w15:docId w15:val="{5367317C-3EAD-42BE-AFAD-B643A9F3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2B8"/>
    <w:rPr>
      <w:b/>
      <w:bCs/>
    </w:rPr>
  </w:style>
  <w:style w:type="character" w:customStyle="1" w:styleId="style41">
    <w:name w:val="style41"/>
    <w:basedOn w:val="DefaultParagraphFont"/>
    <w:rsid w:val="00AA32B8"/>
  </w:style>
  <w:style w:type="paragraph" w:customStyle="1" w:styleId="style411">
    <w:name w:val="style411"/>
    <w:basedOn w:val="Normal"/>
    <w:rsid w:val="00AA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Normal"/>
    <w:rsid w:val="00AA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os.juridicas.unam.mx/www/bjv/libros/8/3796/17.pdf" TargetMode="External"/><Relationship Id="rId5" Type="http://schemas.openxmlformats.org/officeDocument/2006/relationships/hyperlink" Target="http://www.courts.c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 .</dc:creator>
  <cp:keywords/>
  <dc:description/>
  <cp:lastModifiedBy>β .</cp:lastModifiedBy>
  <cp:revision>1</cp:revision>
  <dcterms:created xsi:type="dcterms:W3CDTF">2022-08-16T22:55:00Z</dcterms:created>
  <dcterms:modified xsi:type="dcterms:W3CDTF">2022-08-16T22:56:00Z</dcterms:modified>
</cp:coreProperties>
</file>